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422074" w:rsidRDefault="00DD3CF8">
      <w:pPr>
        <w:pStyle w:val="Normal1"/>
      </w:pPr>
      <w:r>
        <w:t xml:space="preserve"> </w:t>
      </w:r>
      <w:r>
        <w:rPr>
          <w:b/>
        </w:rPr>
        <w:t>WHAT WE DO, EXACTLY</w:t>
      </w:r>
    </w:p>
    <w:p w:rsidR="00422074" w:rsidRDefault="00DD3CF8">
      <w:pPr>
        <w:pStyle w:val="Normal1"/>
      </w:pPr>
      <w:r>
        <w:rPr>
          <w:b/>
        </w:rPr>
        <w:t xml:space="preserve"> </w:t>
      </w:r>
    </w:p>
    <w:p w:rsidR="005A4DEC" w:rsidRDefault="005A4DEC" w:rsidP="006A4526">
      <w:pPr>
        <w:pStyle w:val="Normal1"/>
        <w:ind w:left="720"/>
      </w:pPr>
      <w:r>
        <w:t>We’re Patient Crossroads, a place where people can share and access medical data to hasten the search for cures.</w:t>
      </w:r>
    </w:p>
    <w:p w:rsidR="005A4DEC" w:rsidRDefault="005A4DEC" w:rsidP="006A4526">
      <w:pPr>
        <w:pStyle w:val="Normal1"/>
        <w:ind w:left="720"/>
        <w:rPr>
          <w:b/>
        </w:rPr>
      </w:pPr>
    </w:p>
    <w:p w:rsidR="00422074" w:rsidRDefault="00DD3CF8" w:rsidP="006A4526">
      <w:pPr>
        <w:pStyle w:val="Normal1"/>
        <w:ind w:left="720"/>
      </w:pPr>
      <w:r>
        <w:rPr>
          <w:b/>
        </w:rPr>
        <w:t>PatientCrossroads CONNECT</w:t>
      </w:r>
    </w:p>
    <w:p w:rsidR="00422074" w:rsidRDefault="00DD3CF8" w:rsidP="006A4526">
      <w:pPr>
        <w:pStyle w:val="Normal1"/>
        <w:ind w:left="720"/>
      </w:pPr>
      <w:r>
        <w:t>We’ve pioneered the CONNECT registry platform, which allows patients around the world to join others in reporting their own experience of disease. We collect and safeguard the data to protect patients’ privacy. We then upload the de-identified data to a common hub and share it with researchers and advocates.</w:t>
      </w:r>
    </w:p>
    <w:p w:rsidR="00422074" w:rsidRDefault="00DD3CF8" w:rsidP="006A4526">
      <w:pPr>
        <w:pStyle w:val="Normal1"/>
        <w:ind w:left="720"/>
      </w:pPr>
      <w:r>
        <w:t xml:space="preserve"> </w:t>
      </w:r>
    </w:p>
    <w:p w:rsidR="008F3882" w:rsidRDefault="00DD3CF8" w:rsidP="006A4526">
      <w:pPr>
        <w:pStyle w:val="Normal1"/>
        <w:ind w:left="720"/>
      </w:pPr>
      <w:r>
        <w:t>Our system helps researchers unlock more effective treatments. It helps care providers better understand diseases. It makes organizing patient communities easier for advocacy groups. And it lets patients see how other people are managing illness.</w:t>
      </w:r>
    </w:p>
    <w:p w:rsidR="008F3882" w:rsidRDefault="008F3882" w:rsidP="006A4526">
      <w:pPr>
        <w:pStyle w:val="Normal1"/>
        <w:ind w:left="720"/>
      </w:pPr>
    </w:p>
    <w:p w:rsidR="008F3882" w:rsidRDefault="008F3882" w:rsidP="008F3882">
      <w:pPr>
        <w:pStyle w:val="Normal1"/>
      </w:pPr>
      <w:r>
        <w:rPr>
          <w:b/>
        </w:rPr>
        <w:t>WHY WE’RE HERE</w:t>
      </w:r>
    </w:p>
    <w:p w:rsidR="008F3882" w:rsidRDefault="008F3882" w:rsidP="008F3882">
      <w:pPr>
        <w:pStyle w:val="Normal1"/>
      </w:pPr>
      <w:r>
        <w:t xml:space="preserve"> </w:t>
      </w:r>
    </w:p>
    <w:p w:rsidR="008F3882" w:rsidRDefault="008F3882" w:rsidP="008F3882">
      <w:pPr>
        <w:pStyle w:val="Normal1"/>
        <w:ind w:left="720"/>
      </w:pPr>
      <w:r>
        <w:rPr>
          <w:b/>
        </w:rPr>
        <w:t>Every disease community should have a common, accessible patient registry.</w:t>
      </w:r>
    </w:p>
    <w:p w:rsidR="008F3882" w:rsidRDefault="008F3882" w:rsidP="008F3882">
      <w:pPr>
        <w:pStyle w:val="Normal1"/>
        <w:ind w:left="720"/>
      </w:pPr>
      <w:r>
        <w:t>We’ve heard over and over that creating a shared registry of patients is one of the most valuable things a disease community can do. A registry puts critical information about a disease all in one place. This makes it easier for researchers to study the disease, for patients to learn about front-line treatments and for advocates to speak on behalf of the disease community.</w:t>
      </w:r>
    </w:p>
    <w:p w:rsidR="008F3882" w:rsidRDefault="008F3882" w:rsidP="008F3882">
      <w:pPr>
        <w:pStyle w:val="Normal1"/>
        <w:ind w:left="720"/>
      </w:pPr>
      <w:r>
        <w:t xml:space="preserve"> </w:t>
      </w:r>
    </w:p>
    <w:p w:rsidR="008F3882" w:rsidRDefault="008F3882" w:rsidP="008F3882">
      <w:pPr>
        <w:pStyle w:val="Normal1"/>
        <w:ind w:left="720"/>
      </w:pPr>
      <w:r>
        <w:rPr>
          <w:b/>
        </w:rPr>
        <w:t>But registries are hard to maintain.</w:t>
      </w:r>
    </w:p>
    <w:p w:rsidR="008F3882" w:rsidRDefault="008F3882" w:rsidP="008F3882">
      <w:pPr>
        <w:pStyle w:val="Normal1"/>
        <w:ind w:left="720"/>
      </w:pPr>
      <w:r>
        <w:t xml:space="preserve">Registries are expensive. They need constant upkeep—usually by people with a lot of expertise in disease and data management. Often there are multiple competing registries for one disease, which leads to </w:t>
      </w:r>
      <w:proofErr w:type="spellStart"/>
      <w:r>
        <w:t>siloed</w:t>
      </w:r>
      <w:proofErr w:type="spellEnd"/>
      <w:r>
        <w:t>, dead-end data that nobody can use.</w:t>
      </w:r>
    </w:p>
    <w:p w:rsidR="008F3882" w:rsidRDefault="008F3882" w:rsidP="008F3882">
      <w:pPr>
        <w:pStyle w:val="Normal1"/>
        <w:ind w:left="720"/>
      </w:pPr>
      <w:r>
        <w:t xml:space="preserve"> </w:t>
      </w:r>
    </w:p>
    <w:p w:rsidR="008F3882" w:rsidRDefault="008F3882" w:rsidP="008F3882">
      <w:pPr>
        <w:pStyle w:val="Normal1"/>
        <w:ind w:left="720"/>
      </w:pPr>
      <w:r>
        <w:rPr>
          <w:b/>
        </w:rPr>
        <w:t>Patient Crossroads is here to fix all of that.</w:t>
      </w:r>
    </w:p>
    <w:p w:rsidR="008F3882" w:rsidRDefault="008F3882" w:rsidP="008F3882">
      <w:pPr>
        <w:pStyle w:val="Normal1"/>
        <w:ind w:left="720"/>
      </w:pPr>
      <w:r>
        <w:t>Our CONNECT platform enables anyone—from individual patients to global research organizations—to collect and share disease data in a way that’s controlled, transparent and centered on patients’ best interests.</w:t>
      </w:r>
    </w:p>
    <w:p w:rsidR="00422074" w:rsidRDefault="00422074" w:rsidP="006A4526">
      <w:pPr>
        <w:pStyle w:val="Normal1"/>
        <w:ind w:left="720"/>
      </w:pPr>
    </w:p>
    <w:p w:rsidR="006A4526" w:rsidRDefault="00DD3CF8">
      <w:pPr>
        <w:pStyle w:val="Normal1"/>
      </w:pPr>
      <w:r>
        <w:t xml:space="preserve"> </w:t>
      </w:r>
    </w:p>
    <w:p w:rsidR="006A4526" w:rsidRPr="006A4526" w:rsidRDefault="006A4526">
      <w:pPr>
        <w:pStyle w:val="Normal1"/>
        <w:rPr>
          <w:b/>
        </w:rPr>
      </w:pPr>
      <w:r w:rsidRPr="006A4526">
        <w:rPr>
          <w:b/>
        </w:rPr>
        <w:t>AUDIENCES WE SERVE</w:t>
      </w:r>
    </w:p>
    <w:p w:rsidR="00422074" w:rsidRDefault="00422074">
      <w:pPr>
        <w:pStyle w:val="Normal1"/>
      </w:pPr>
    </w:p>
    <w:p w:rsidR="00422074" w:rsidRDefault="00DD3CF8" w:rsidP="006A4526">
      <w:pPr>
        <w:pStyle w:val="Normal1"/>
        <w:ind w:left="720"/>
      </w:pPr>
      <w:r>
        <w:rPr>
          <w:b/>
        </w:rPr>
        <w:t>Patients and Families</w:t>
      </w:r>
    </w:p>
    <w:p w:rsidR="00422074" w:rsidRDefault="00DD3CF8" w:rsidP="006A4526">
      <w:pPr>
        <w:pStyle w:val="Normal1"/>
        <w:ind w:left="720"/>
      </w:pPr>
      <w:r>
        <w:t>Patients and families can join a registry to submit their own data. After taking web-based surveys, they can explore public data we’ve collected. The more surveys they complete, the more they can view. Patients always retain ownership of their data and can opt in or out any time.</w:t>
      </w:r>
    </w:p>
    <w:p w:rsidR="00422074" w:rsidRDefault="00DD3CF8" w:rsidP="006A4526">
      <w:pPr>
        <w:pStyle w:val="Normal1"/>
        <w:ind w:left="720"/>
      </w:pPr>
      <w:r>
        <w:t xml:space="preserve"> </w:t>
      </w:r>
    </w:p>
    <w:p w:rsidR="00422074" w:rsidRDefault="00DD3CF8" w:rsidP="006A4526">
      <w:pPr>
        <w:pStyle w:val="Normal1"/>
        <w:ind w:left="720"/>
      </w:pPr>
      <w:r>
        <w:rPr>
          <w:b/>
        </w:rPr>
        <w:t>Advocates</w:t>
      </w:r>
    </w:p>
    <w:p w:rsidR="00422074" w:rsidRDefault="00DD3CF8" w:rsidP="006A4526">
      <w:pPr>
        <w:pStyle w:val="Normal1"/>
        <w:ind w:left="720"/>
      </w:pPr>
      <w:r>
        <w:lastRenderedPageBreak/>
        <w:t>Disease organizations and patient advocacy groups can join the program as partners at no charge. They control the branding of their customized registry homepage and get a unique URL. Partners educate the community on the importance of participating in the registry. In return, they get access to de-identified data and tools for organizing the patient community.</w:t>
      </w:r>
    </w:p>
    <w:p w:rsidR="00422074" w:rsidRDefault="00DD3CF8" w:rsidP="006A4526">
      <w:pPr>
        <w:pStyle w:val="Normal1"/>
        <w:ind w:left="720"/>
      </w:pPr>
      <w:r>
        <w:t xml:space="preserve"> </w:t>
      </w:r>
    </w:p>
    <w:p w:rsidR="00422074" w:rsidRDefault="00DD3CF8" w:rsidP="006A4526">
      <w:pPr>
        <w:pStyle w:val="Normal1"/>
        <w:ind w:left="720"/>
      </w:pPr>
      <w:r>
        <w:rPr>
          <w:b/>
        </w:rPr>
        <w:t>Industry Sponsors</w:t>
      </w:r>
    </w:p>
    <w:p w:rsidR="00422074" w:rsidRDefault="00DD3CF8" w:rsidP="008F3882">
      <w:pPr>
        <w:pStyle w:val="Normal1"/>
        <w:ind w:left="720"/>
      </w:pPr>
      <w:r>
        <w:t>Industry organizations join CONNECT by sponsoring patient registries for disease communities. In return, they have access to all de-identified data to better understand disease baselines and qualify populations for clinical trials. We also help recruit patients for trials—at a fraction of the ordinary cost.</w:t>
      </w:r>
    </w:p>
    <w:p w:rsidR="00422074" w:rsidRDefault="00422074">
      <w:pPr>
        <w:pStyle w:val="Normal1"/>
      </w:pPr>
    </w:p>
    <w:p w:rsidR="005A4DEC" w:rsidRDefault="005A4DEC">
      <w:pPr>
        <w:pStyle w:val="Normal1"/>
      </w:pPr>
    </w:p>
    <w:p w:rsidR="006A4526" w:rsidRDefault="00827858" w:rsidP="005A4DEC">
      <w:pPr>
        <w:pStyle w:val="Normal1"/>
        <w:rPr>
          <w:b/>
        </w:rPr>
      </w:pPr>
      <w:r>
        <w:rPr>
          <w:b/>
        </w:rPr>
        <w:t>SUBSCRIPTION</w:t>
      </w:r>
      <w:r w:rsidR="00103C2D">
        <w:rPr>
          <w:b/>
        </w:rPr>
        <w:t xml:space="preserve"> PROGRAM</w:t>
      </w:r>
    </w:p>
    <w:p w:rsidR="005A4DEC" w:rsidRPr="005A4DEC" w:rsidRDefault="005A4DEC" w:rsidP="005A4DEC">
      <w:pPr>
        <w:pStyle w:val="Normal1"/>
        <w:rPr>
          <w:b/>
        </w:rPr>
      </w:pPr>
    </w:p>
    <w:p w:rsidR="005A4DEC" w:rsidRDefault="008F3882" w:rsidP="00103C2D">
      <w:pPr>
        <w:pStyle w:val="Normal1"/>
        <w:ind w:left="720"/>
      </w:pPr>
      <w:r>
        <w:t>Interested organizations</w:t>
      </w:r>
      <w:r w:rsidR="00103C2D">
        <w:t xml:space="preserve"> can </w:t>
      </w:r>
      <w:r w:rsidR="00827858">
        <w:t>subscribe to</w:t>
      </w:r>
      <w:r w:rsidR="00103C2D">
        <w:t xml:space="preserve"> CONNECT disease areas.  </w:t>
      </w:r>
      <w:r>
        <w:t xml:space="preserve">We work closely with sponsors to craft the program to meet your specific requirements.  We are experts in patient registries and will ensure your goals are met.  Our annual </w:t>
      </w:r>
      <w:r w:rsidR="00827858">
        <w:t>subscription</w:t>
      </w:r>
      <w:r>
        <w:t xml:space="preserve"> include</w:t>
      </w:r>
      <w:r w:rsidR="00827858">
        <w:t>s</w:t>
      </w:r>
      <w:r>
        <w:t>:</w:t>
      </w:r>
    </w:p>
    <w:p w:rsidR="005A4DEC" w:rsidRDefault="005A4DEC" w:rsidP="005A4DEC">
      <w:pPr>
        <w:pStyle w:val="Normal1"/>
      </w:pPr>
    </w:p>
    <w:p w:rsidR="00103C2D" w:rsidRPr="00103C2D" w:rsidRDefault="00103C2D" w:rsidP="00103C2D">
      <w:pPr>
        <w:pStyle w:val="Normal1"/>
        <w:numPr>
          <w:ilvl w:val="0"/>
          <w:numId w:val="5"/>
        </w:numPr>
      </w:pPr>
      <w:r>
        <w:t xml:space="preserve">Recognition and branding as a sponsor </w:t>
      </w:r>
    </w:p>
    <w:p w:rsidR="008F3882" w:rsidRDefault="008F3882" w:rsidP="00103C2D">
      <w:pPr>
        <w:pStyle w:val="Normal1"/>
        <w:numPr>
          <w:ilvl w:val="0"/>
          <w:numId w:val="5"/>
        </w:numPr>
      </w:pPr>
      <w:r>
        <w:t>Ask</w:t>
      </w:r>
      <w:r w:rsidR="00103C2D">
        <w:t xml:space="preserve"> up to 100 disease specific survey questions </w:t>
      </w:r>
    </w:p>
    <w:p w:rsidR="008F3882" w:rsidRDefault="008F3882" w:rsidP="00103C2D">
      <w:pPr>
        <w:pStyle w:val="Normal1"/>
        <w:numPr>
          <w:ilvl w:val="0"/>
          <w:numId w:val="5"/>
        </w:numPr>
      </w:pPr>
      <w:r>
        <w:t>Confirmatory testing results can be uploaded by consented patients</w:t>
      </w:r>
    </w:p>
    <w:p w:rsidR="00103C2D" w:rsidRPr="00103C2D" w:rsidRDefault="008F3882" w:rsidP="00103C2D">
      <w:pPr>
        <w:pStyle w:val="Normal1"/>
        <w:numPr>
          <w:ilvl w:val="0"/>
          <w:numId w:val="5"/>
        </w:numPr>
      </w:pPr>
      <w:r>
        <w:t>Access our</w:t>
      </w:r>
      <w:r w:rsidR="00103C2D">
        <w:t xml:space="preserve"> researcher portal to view aggregated, real-time patient data</w:t>
      </w:r>
    </w:p>
    <w:p w:rsidR="008F3882" w:rsidRPr="00103C2D" w:rsidRDefault="008F3882" w:rsidP="008F3882">
      <w:pPr>
        <w:pStyle w:val="Normal1"/>
        <w:numPr>
          <w:ilvl w:val="0"/>
          <w:numId w:val="5"/>
        </w:numPr>
      </w:pPr>
      <w:r>
        <w:t xml:space="preserve">Our medical staff will review patient medical histories for accuracy and completeness </w:t>
      </w:r>
    </w:p>
    <w:p w:rsidR="008F3882" w:rsidRPr="00103C2D" w:rsidRDefault="008F3882" w:rsidP="008F3882">
      <w:pPr>
        <w:pStyle w:val="Normal1"/>
        <w:numPr>
          <w:ilvl w:val="0"/>
          <w:numId w:val="5"/>
        </w:numPr>
      </w:pPr>
      <w:r>
        <w:t>Receive an annual report and analysis of collected data</w:t>
      </w:r>
    </w:p>
    <w:p w:rsidR="00103C2D" w:rsidRPr="00103C2D" w:rsidRDefault="00103C2D" w:rsidP="00103C2D">
      <w:pPr>
        <w:pStyle w:val="Normal1"/>
        <w:numPr>
          <w:ilvl w:val="0"/>
          <w:numId w:val="5"/>
        </w:numPr>
      </w:pPr>
      <w:r>
        <w:t>Ability to send clinical trials study notices to well qualified participants and their physicians</w:t>
      </w:r>
    </w:p>
    <w:p w:rsidR="006A4526" w:rsidRDefault="006A4526" w:rsidP="005A4DEC">
      <w:pPr>
        <w:pStyle w:val="Normal1"/>
      </w:pPr>
    </w:p>
    <w:p w:rsidR="006A4526" w:rsidRDefault="006A4526" w:rsidP="005A4DEC">
      <w:pPr>
        <w:pStyle w:val="Normal1"/>
        <w:rPr>
          <w:b/>
        </w:rPr>
      </w:pPr>
      <w:r>
        <w:rPr>
          <w:b/>
        </w:rPr>
        <w:t>RECOGNITION &amp; AWARDS</w:t>
      </w:r>
    </w:p>
    <w:p w:rsidR="006A4526" w:rsidRPr="006A4526" w:rsidRDefault="006A4526" w:rsidP="005A4DEC">
      <w:pPr>
        <w:pStyle w:val="Normal1"/>
        <w:rPr>
          <w:b/>
        </w:rPr>
      </w:pPr>
    </w:p>
    <w:p w:rsidR="00103C2D" w:rsidRDefault="006A4526" w:rsidP="00103C2D">
      <w:pPr>
        <w:pStyle w:val="Normal10"/>
        <w:ind w:left="360"/>
      </w:pPr>
      <w:bookmarkStart w:id="0" w:name="OLE_LINK1"/>
      <w:bookmarkStart w:id="1" w:name="OLE_LINK2"/>
      <w:r>
        <w:t>Founded in 2004, PatientCrossroads is the leader in buil</w:t>
      </w:r>
      <w:r w:rsidR="008F3882">
        <w:t>ding patient-entered registries</w:t>
      </w:r>
      <w:r>
        <w:t xml:space="preserve"> collecting data on over 250 diseases.  Dedicated to openly accessible and patient-centric </w:t>
      </w:r>
      <w:bookmarkStart w:id="2" w:name="_GoBack"/>
      <w:bookmarkEnd w:id="2"/>
      <w:r>
        <w:t>registry programs, Patien</w:t>
      </w:r>
      <w:r w:rsidR="00103C2D">
        <w:t>tCrossroads has been recognized globally</w:t>
      </w:r>
      <w:r w:rsidR="008F3882">
        <w:t xml:space="preserve"> for their innovative programs</w:t>
      </w:r>
      <w:r w:rsidR="00103C2D">
        <w:t>:</w:t>
      </w:r>
    </w:p>
    <w:p w:rsidR="006A4526" w:rsidRDefault="006A4526" w:rsidP="00103C2D">
      <w:pPr>
        <w:pStyle w:val="Normal10"/>
        <w:ind w:left="360"/>
      </w:pPr>
    </w:p>
    <w:p w:rsidR="006A4526" w:rsidRDefault="006A4526" w:rsidP="00103C2D">
      <w:pPr>
        <w:pStyle w:val="Normal10"/>
        <w:numPr>
          <w:ilvl w:val="0"/>
          <w:numId w:val="3"/>
        </w:numPr>
        <w:ind w:left="1080"/>
      </w:pPr>
      <w:r>
        <w:t>National Institutes of Health Merit Group Award, National Down Syndrome registry</w:t>
      </w:r>
    </w:p>
    <w:p w:rsidR="006A4526" w:rsidRDefault="006A4526" w:rsidP="00103C2D">
      <w:pPr>
        <w:pStyle w:val="Normal10"/>
        <w:numPr>
          <w:ilvl w:val="0"/>
          <w:numId w:val="3"/>
        </w:numPr>
        <w:ind w:left="1080"/>
      </w:pPr>
      <w:r>
        <w:t>Patient-Centered Outcomes Research Institute (PCORI) grant recipient</w:t>
      </w:r>
    </w:p>
    <w:p w:rsidR="006A4526" w:rsidRDefault="006A4526" w:rsidP="00103C2D">
      <w:pPr>
        <w:pStyle w:val="Normal10"/>
        <w:numPr>
          <w:ilvl w:val="0"/>
          <w:numId w:val="3"/>
        </w:numPr>
        <w:ind w:left="1080"/>
      </w:pPr>
      <w:r>
        <w:t>RD-CONNECT European Union FP7 research award</w:t>
      </w:r>
    </w:p>
    <w:p w:rsidR="006A4526" w:rsidRDefault="006A4526" w:rsidP="00103C2D">
      <w:pPr>
        <w:pStyle w:val="Normal10"/>
        <w:numPr>
          <w:ilvl w:val="0"/>
          <w:numId w:val="3"/>
        </w:numPr>
        <w:ind w:left="1080"/>
      </w:pPr>
      <w:r>
        <w:t>NIH Office of Rare Diseases Research, Global Rare Disease Registry program</w:t>
      </w:r>
    </w:p>
    <w:bookmarkEnd w:id="0"/>
    <w:bookmarkEnd w:id="1"/>
    <w:p w:rsidR="00422074" w:rsidRDefault="00422074">
      <w:pPr>
        <w:pStyle w:val="Normal1"/>
      </w:pPr>
    </w:p>
    <w:p w:rsidR="00422074" w:rsidRDefault="00DD3CF8">
      <w:pPr>
        <w:pStyle w:val="Normal1"/>
      </w:pPr>
      <w:r>
        <w:rPr>
          <w:b/>
        </w:rPr>
        <w:t>CONTACT</w:t>
      </w:r>
    </w:p>
    <w:p w:rsidR="00422074" w:rsidRDefault="00DD3CF8" w:rsidP="00103C2D">
      <w:pPr>
        <w:pStyle w:val="Normal1"/>
        <w:ind w:left="720"/>
      </w:pPr>
      <w:r>
        <w:t>www.patientcrossroads.com</w:t>
      </w:r>
    </w:p>
    <w:p w:rsidR="00422074" w:rsidRDefault="00DD3CF8" w:rsidP="00103C2D">
      <w:pPr>
        <w:pStyle w:val="Normal1"/>
        <w:ind w:left="720"/>
      </w:pPr>
      <w:r>
        <w:lastRenderedPageBreak/>
        <w:t>info@patientcrossroads.com</w:t>
      </w:r>
    </w:p>
    <w:p w:rsidR="00422074" w:rsidRDefault="00DD3CF8" w:rsidP="00103C2D">
      <w:pPr>
        <w:pStyle w:val="Normal1"/>
        <w:ind w:left="720"/>
      </w:pPr>
      <w:r>
        <w:t>858-242-5645</w:t>
      </w:r>
    </w:p>
    <w:p w:rsidR="00422074" w:rsidRDefault="00422074">
      <w:pPr>
        <w:pStyle w:val="Normal1"/>
      </w:pPr>
    </w:p>
    <w:sectPr w:rsidR="00422074" w:rsidSect="004F5CF0">
      <w:pgSz w:w="12240" w:h="15840"/>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773A7"/>
    <w:multiLevelType w:val="hybridMultilevel"/>
    <w:tmpl w:val="3678FE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050FD1"/>
    <w:multiLevelType w:val="hybridMultilevel"/>
    <w:tmpl w:val="FF68DC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540044DF"/>
    <w:multiLevelType w:val="hybridMultilevel"/>
    <w:tmpl w:val="A4445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4D7466B"/>
    <w:multiLevelType w:val="hybridMultilevel"/>
    <w:tmpl w:val="5CAEE0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6B7D7173"/>
    <w:multiLevelType w:val="hybridMultilevel"/>
    <w:tmpl w:val="15E07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oNotDisplayPageBoundaries/>
  <w:displayBackgroundShape/>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074"/>
    <w:rsid w:val="00035C0F"/>
    <w:rsid w:val="00103C2D"/>
    <w:rsid w:val="00422074"/>
    <w:rsid w:val="004B51F3"/>
    <w:rsid w:val="004F5CF0"/>
    <w:rsid w:val="005A4DEC"/>
    <w:rsid w:val="006A4526"/>
    <w:rsid w:val="00747696"/>
    <w:rsid w:val="00827858"/>
    <w:rsid w:val="008F3882"/>
    <w:rsid w:val="009A08FE"/>
    <w:rsid w:val="00DD3CF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23EAD8-5B61-4526-9F22-B10C35CF7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1"/>
    <w:next w:val="Normal1"/>
    <w:pPr>
      <w:spacing w:before="200"/>
      <w:contextualSpacing/>
      <w:outlineLvl w:val="0"/>
    </w:pPr>
    <w:rPr>
      <w:rFonts w:ascii="Trebuchet MS" w:eastAsia="Trebuchet MS" w:hAnsi="Trebuchet MS" w:cs="Trebuchet MS"/>
      <w:sz w:val="32"/>
    </w:rPr>
  </w:style>
  <w:style w:type="paragraph" w:styleId="Heading2">
    <w:name w:val="heading 2"/>
    <w:basedOn w:val="Normal1"/>
    <w:next w:val="Normal1"/>
    <w:pPr>
      <w:spacing w:before="200"/>
      <w:contextualSpacing/>
      <w:outlineLvl w:val="1"/>
    </w:pPr>
    <w:rPr>
      <w:rFonts w:ascii="Trebuchet MS" w:eastAsia="Trebuchet MS" w:hAnsi="Trebuchet MS" w:cs="Trebuchet MS"/>
      <w:b/>
      <w:sz w:val="26"/>
    </w:rPr>
  </w:style>
  <w:style w:type="paragraph" w:styleId="Heading3">
    <w:name w:val="heading 3"/>
    <w:basedOn w:val="Normal1"/>
    <w:next w:val="Normal1"/>
    <w:pPr>
      <w:spacing w:before="160"/>
      <w:contextualSpacing/>
      <w:outlineLvl w:val="2"/>
    </w:pPr>
    <w:rPr>
      <w:rFonts w:ascii="Trebuchet MS" w:eastAsia="Trebuchet MS" w:hAnsi="Trebuchet MS" w:cs="Trebuchet MS"/>
      <w:b/>
      <w:color w:val="666666"/>
      <w:sz w:val="24"/>
    </w:rPr>
  </w:style>
  <w:style w:type="paragraph" w:styleId="Heading4">
    <w:name w:val="heading 4"/>
    <w:basedOn w:val="Normal1"/>
    <w:next w:val="Normal1"/>
    <w:pPr>
      <w:spacing w:before="160"/>
      <w:contextualSpacing/>
      <w:outlineLvl w:val="3"/>
    </w:pPr>
    <w:rPr>
      <w:rFonts w:ascii="Trebuchet MS" w:eastAsia="Trebuchet MS" w:hAnsi="Trebuchet MS" w:cs="Trebuchet MS"/>
      <w:color w:val="666666"/>
      <w:u w:val="single"/>
    </w:rPr>
  </w:style>
  <w:style w:type="paragraph" w:styleId="Heading5">
    <w:name w:val="heading 5"/>
    <w:basedOn w:val="Normal1"/>
    <w:next w:val="Normal1"/>
    <w:pPr>
      <w:spacing w:before="160"/>
      <w:contextualSpacing/>
      <w:outlineLvl w:val="4"/>
    </w:pPr>
    <w:rPr>
      <w:rFonts w:ascii="Trebuchet MS" w:eastAsia="Trebuchet MS" w:hAnsi="Trebuchet MS" w:cs="Trebuchet MS"/>
      <w:color w:val="666666"/>
    </w:rPr>
  </w:style>
  <w:style w:type="paragraph" w:styleId="Heading6">
    <w:name w:val="heading 6"/>
    <w:basedOn w:val="Normal1"/>
    <w:next w:val="Normal1"/>
    <w:pPr>
      <w:spacing w:before="160"/>
      <w:contextualSpacing/>
      <w:outlineLvl w:val="5"/>
    </w:pPr>
    <w:rPr>
      <w:rFonts w:ascii="Trebuchet MS" w:eastAsia="Trebuchet MS" w:hAnsi="Trebuchet MS" w:cs="Trebuchet MS"/>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pPr>
      <w:spacing w:line="276" w:lineRule="auto"/>
    </w:pPr>
    <w:rPr>
      <w:rFonts w:ascii="Arial" w:eastAsia="Arial" w:hAnsi="Arial" w:cs="Arial"/>
      <w:color w:val="000000"/>
      <w:sz w:val="22"/>
    </w:rPr>
  </w:style>
  <w:style w:type="paragraph" w:styleId="Title">
    <w:name w:val="Title"/>
    <w:basedOn w:val="Normal1"/>
    <w:next w:val="Normal1"/>
    <w:pPr>
      <w:contextualSpacing/>
    </w:pPr>
    <w:rPr>
      <w:rFonts w:ascii="Trebuchet MS" w:eastAsia="Trebuchet MS" w:hAnsi="Trebuchet MS" w:cs="Trebuchet MS"/>
      <w:sz w:val="42"/>
    </w:rPr>
  </w:style>
  <w:style w:type="paragraph" w:styleId="Subtitle">
    <w:name w:val="Subtitle"/>
    <w:basedOn w:val="Normal1"/>
    <w:next w:val="Normal1"/>
    <w:pPr>
      <w:spacing w:after="200"/>
      <w:contextualSpacing/>
    </w:pPr>
    <w:rPr>
      <w:rFonts w:ascii="Trebuchet MS" w:eastAsia="Trebuchet MS" w:hAnsi="Trebuchet MS" w:cs="Trebuchet MS"/>
      <w:i/>
      <w:color w:val="666666"/>
      <w:sz w:val="26"/>
    </w:rPr>
  </w:style>
  <w:style w:type="paragraph" w:customStyle="1" w:styleId="Normal10">
    <w:name w:val="Normal1"/>
    <w:rsid w:val="006A4526"/>
    <w:pPr>
      <w:spacing w:line="276" w:lineRule="auto"/>
    </w:pPr>
    <w:rPr>
      <w:rFonts w:ascii="Arial" w:eastAsia="Arial" w:hAnsi="Arial" w:cs="Arial"/>
      <w:color w:val="000000"/>
      <w:sz w:val="22"/>
    </w:rPr>
  </w:style>
  <w:style w:type="paragraph" w:styleId="ListParagraph">
    <w:name w:val="List Paragraph"/>
    <w:basedOn w:val="Normal"/>
    <w:qFormat/>
    <w:rsid w:val="00103C2D"/>
    <w:pPr>
      <w:ind w:left="720"/>
      <w:contextualSpacing/>
    </w:pPr>
    <w:rPr>
      <w:rFonts w:asciiTheme="majorHAnsi" w:eastAsiaTheme="minorHAnsi" w:hAnsiTheme="majorHAnsi"/>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621</Words>
  <Characters>3545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PXR CONNECT Overview v3 BC 1.3.14.docx</vt:lpstr>
    </vt:vector>
  </TitlesOfParts>
  <Company>SNP</Company>
  <LinksUpToDate>false</LinksUpToDate>
  <CharactersWithSpaces>4158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PXR CONNECT Overview v3 BC 1.3.14.docx</dc:title>
  <dc:creator>vanessa</dc:creator>
  <cp:lastModifiedBy>vanessa</cp:lastModifiedBy>
  <cp:revision>3</cp:revision>
  <dcterms:created xsi:type="dcterms:W3CDTF">2014-03-03T20:12:00Z</dcterms:created>
  <dcterms:modified xsi:type="dcterms:W3CDTF">2014-03-03T20:14:00Z</dcterms:modified>
</cp:coreProperties>
</file>